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4F049E" w14:paraId="0CCCCACA" w14:textId="77777777" w:rsidTr="008B62A5">
        <w:trPr>
          <w:trHeight w:val="397"/>
        </w:trPr>
        <w:tc>
          <w:tcPr>
            <w:tcW w:w="9062" w:type="dxa"/>
            <w:gridSpan w:val="2"/>
            <w:shd w:val="clear" w:color="auto" w:fill="BDD6EE" w:themeFill="accent5" w:themeFillTint="66"/>
            <w:vAlign w:val="center"/>
          </w:tcPr>
          <w:p w14:paraId="64C8F786" w14:textId="6FF2AB23" w:rsidR="004F049E" w:rsidRPr="004F049E" w:rsidRDefault="004F049E" w:rsidP="004F049E">
            <w:pPr>
              <w:jc w:val="center"/>
              <w:rPr>
                <w:b/>
                <w:bCs/>
              </w:rPr>
            </w:pPr>
            <w:r w:rsidRPr="004F049E">
              <w:rPr>
                <w:b/>
                <w:bCs/>
              </w:rPr>
              <w:t>Fiche signalétique DECATHLON</w:t>
            </w:r>
          </w:p>
        </w:tc>
      </w:tr>
      <w:tr w:rsidR="004F049E" w14:paraId="27968D3A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278C6B92" w14:textId="58854BD9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Dénomination sociale</w:t>
            </w:r>
          </w:p>
        </w:tc>
        <w:tc>
          <w:tcPr>
            <w:tcW w:w="5948" w:type="dxa"/>
            <w:vAlign w:val="center"/>
          </w:tcPr>
          <w:p w14:paraId="51077EC1" w14:textId="7D0E4CDF" w:rsidR="004F049E" w:rsidRDefault="004F049E" w:rsidP="004F049E">
            <w:r>
              <w:t>DECATHLON</w:t>
            </w:r>
          </w:p>
        </w:tc>
      </w:tr>
      <w:tr w:rsidR="004F049E" w14:paraId="3BA1EAD0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55B4BF1D" w14:textId="7E1368CC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Logo</w:t>
            </w:r>
          </w:p>
        </w:tc>
        <w:tc>
          <w:tcPr>
            <w:tcW w:w="5948" w:type="dxa"/>
            <w:vAlign w:val="center"/>
          </w:tcPr>
          <w:p w14:paraId="12149B99" w14:textId="6A83684A" w:rsidR="004F049E" w:rsidRPr="004F049E" w:rsidRDefault="004F049E" w:rsidP="004F049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E44DF02" wp14:editId="153AB3D8">
                  <wp:extent cx="1238250" cy="333934"/>
                  <wp:effectExtent l="0" t="0" r="0" b="9525"/>
                  <wp:docPr id="885213751" name="Image 1" descr="Une image contenant Police, Graphique, capture d’écran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213751" name="Image 1" descr="Une image contenant Police, Graphique, capture d’écran, logo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26" cy="34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49E" w14:paraId="2D61B5B3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4DBA0A2C" w14:textId="30C4485E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Slogan</w:t>
            </w:r>
          </w:p>
        </w:tc>
        <w:tc>
          <w:tcPr>
            <w:tcW w:w="5948" w:type="dxa"/>
            <w:vAlign w:val="center"/>
          </w:tcPr>
          <w:p w14:paraId="7525274D" w14:textId="778381C3" w:rsidR="004F049E" w:rsidRDefault="004F049E" w:rsidP="004F049E">
            <w:r>
              <w:t>A fond la forme</w:t>
            </w:r>
          </w:p>
        </w:tc>
      </w:tr>
      <w:tr w:rsidR="004F049E" w14:paraId="68511088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261CD76D" w14:textId="083B5349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Siège social</w:t>
            </w:r>
          </w:p>
        </w:tc>
        <w:tc>
          <w:tcPr>
            <w:tcW w:w="5948" w:type="dxa"/>
            <w:vAlign w:val="center"/>
          </w:tcPr>
          <w:p w14:paraId="3B813EC0" w14:textId="66F6C752" w:rsidR="004F049E" w:rsidRDefault="004F049E" w:rsidP="004F049E">
            <w:r w:rsidRPr="004F049E">
              <w:rPr>
                <w:rFonts w:cstheme="minorHAnsi"/>
                <w:color w:val="040C28"/>
              </w:rPr>
              <w:t>4, boulevard de Mons, 59650Villeneuve d'Ascq</w:t>
            </w:r>
          </w:p>
        </w:tc>
      </w:tr>
      <w:tr w:rsidR="004F049E" w14:paraId="35D1E693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08F427DF" w14:textId="14CD1538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Statut juridique</w:t>
            </w:r>
          </w:p>
        </w:tc>
        <w:tc>
          <w:tcPr>
            <w:tcW w:w="5948" w:type="dxa"/>
            <w:vAlign w:val="center"/>
          </w:tcPr>
          <w:p w14:paraId="19AA5029" w14:textId="77777777" w:rsidR="004F049E" w:rsidRDefault="004F049E" w:rsidP="004F049E"/>
        </w:tc>
      </w:tr>
      <w:tr w:rsidR="004F049E" w14:paraId="0BF67898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50875949" w14:textId="5D527EEC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Activité principale</w:t>
            </w:r>
          </w:p>
        </w:tc>
        <w:tc>
          <w:tcPr>
            <w:tcW w:w="5948" w:type="dxa"/>
            <w:vAlign w:val="center"/>
          </w:tcPr>
          <w:p w14:paraId="7B250A05" w14:textId="28E70D4F" w:rsidR="004F049E" w:rsidRDefault="004F049E" w:rsidP="004F049E">
            <w:sdt>
              <w:sdtPr>
                <w:id w:val="1647163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Production                             </w:t>
            </w:r>
            <w:sdt>
              <w:sdtPr>
                <w:id w:val="-2069948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Biens : articles de sport</w:t>
            </w:r>
          </w:p>
          <w:p w14:paraId="73793516" w14:textId="677905C5" w:rsidR="004F049E" w:rsidRDefault="004F049E" w:rsidP="004F049E">
            <w:sdt>
              <w:sdtPr>
                <w:id w:val="-904147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Distribution                           </w:t>
            </w:r>
            <w:sdt>
              <w:sdtPr>
                <w:id w:val="196322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Services</w:t>
            </w:r>
          </w:p>
        </w:tc>
      </w:tr>
      <w:tr w:rsidR="004F049E" w14:paraId="5D88E5D1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097D0C67" w14:textId="50335233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Effectif</w:t>
            </w:r>
          </w:p>
        </w:tc>
        <w:tc>
          <w:tcPr>
            <w:tcW w:w="5948" w:type="dxa"/>
            <w:vAlign w:val="center"/>
          </w:tcPr>
          <w:p w14:paraId="1D519334" w14:textId="2CDF6D5F" w:rsidR="004F049E" w:rsidRDefault="004F049E" w:rsidP="004F049E">
            <w:r>
              <w:t>90 000 salariés dans le monde</w:t>
            </w:r>
          </w:p>
        </w:tc>
      </w:tr>
      <w:tr w:rsidR="004F049E" w14:paraId="254F07A8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67E5580B" w14:textId="552AD1E2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Services proposés</w:t>
            </w:r>
          </w:p>
        </w:tc>
        <w:tc>
          <w:tcPr>
            <w:tcW w:w="5948" w:type="dxa"/>
            <w:vAlign w:val="center"/>
          </w:tcPr>
          <w:p w14:paraId="77F11ADB" w14:textId="77777777" w:rsidR="004F049E" w:rsidRDefault="004F049E" w:rsidP="004F049E">
            <w:r>
              <w:t>Cours de sport</w:t>
            </w:r>
          </w:p>
          <w:p w14:paraId="646F8505" w14:textId="46A466F8" w:rsidR="004F049E" w:rsidRDefault="004F049E" w:rsidP="004F049E">
            <w:r>
              <w:t>Location de matériel de sport</w:t>
            </w:r>
          </w:p>
        </w:tc>
      </w:tr>
      <w:tr w:rsidR="004F049E" w14:paraId="7CE04F59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63E56EA7" w14:textId="3192B7BD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Champs d’action</w:t>
            </w:r>
          </w:p>
        </w:tc>
        <w:tc>
          <w:tcPr>
            <w:tcW w:w="5948" w:type="dxa"/>
            <w:vAlign w:val="center"/>
          </w:tcPr>
          <w:p w14:paraId="73D2E677" w14:textId="369F4DD3" w:rsidR="004F049E" w:rsidRDefault="004F049E" w:rsidP="004F049E">
            <w:r>
              <w:t>International</w:t>
            </w:r>
          </w:p>
        </w:tc>
      </w:tr>
      <w:tr w:rsidR="004F049E" w14:paraId="37203830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44510DBB" w14:textId="1BC5D8EE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Concurrents directs</w:t>
            </w:r>
          </w:p>
        </w:tc>
        <w:tc>
          <w:tcPr>
            <w:tcW w:w="5948" w:type="dxa"/>
            <w:vAlign w:val="center"/>
          </w:tcPr>
          <w:p w14:paraId="74889745" w14:textId="115ED712" w:rsidR="004F049E" w:rsidRDefault="004F049E" w:rsidP="004F049E">
            <w:r>
              <w:t>Go Sport, Intersport</w:t>
            </w:r>
          </w:p>
        </w:tc>
      </w:tr>
      <w:tr w:rsidR="004F049E" w14:paraId="1D0CB2C0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6A1868AB" w14:textId="103BEDBE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Concurrents indirects</w:t>
            </w:r>
          </w:p>
        </w:tc>
        <w:tc>
          <w:tcPr>
            <w:tcW w:w="5948" w:type="dxa"/>
            <w:vAlign w:val="center"/>
          </w:tcPr>
          <w:p w14:paraId="45746327" w14:textId="344E9BE8" w:rsidR="004F049E" w:rsidRDefault="004F049E" w:rsidP="004F049E">
            <w:r>
              <w:t>Carrefour, Auchan</w:t>
            </w:r>
          </w:p>
        </w:tc>
      </w:tr>
      <w:tr w:rsidR="004F049E" w14:paraId="5CDCD2FF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0B323297" w14:textId="30AFB563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Profil de la clientèle</w:t>
            </w:r>
          </w:p>
        </w:tc>
        <w:tc>
          <w:tcPr>
            <w:tcW w:w="5948" w:type="dxa"/>
            <w:vAlign w:val="center"/>
          </w:tcPr>
          <w:p w14:paraId="1E7E641C" w14:textId="77777777" w:rsidR="004F049E" w:rsidRDefault="004F049E" w:rsidP="004F049E">
            <w:r>
              <w:t>Clientèle familiale</w:t>
            </w:r>
          </w:p>
          <w:p w14:paraId="1FCB7F3C" w14:textId="71D34FE6" w:rsidR="004F049E" w:rsidRDefault="004F049E" w:rsidP="004F049E">
            <w:r>
              <w:t>Tous type de sportifs (occasionnels, réguliers, intensifs)</w:t>
            </w:r>
          </w:p>
        </w:tc>
      </w:tr>
      <w:tr w:rsidR="004F049E" w14:paraId="31F4BD85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1E97754D" w14:textId="493D272D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Panier moyen</w:t>
            </w:r>
          </w:p>
        </w:tc>
        <w:tc>
          <w:tcPr>
            <w:tcW w:w="5948" w:type="dxa"/>
            <w:vAlign w:val="center"/>
          </w:tcPr>
          <w:p w14:paraId="337BDDB2" w14:textId="27FB705D" w:rsidR="004F049E" w:rsidRDefault="004F049E" w:rsidP="004F049E">
            <w:r>
              <w:t>45€</w:t>
            </w:r>
          </w:p>
        </w:tc>
      </w:tr>
      <w:tr w:rsidR="004F049E" w14:paraId="0DD9E076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15177894" w14:textId="5D3F686C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Gamme de produits</w:t>
            </w:r>
          </w:p>
        </w:tc>
        <w:tc>
          <w:tcPr>
            <w:tcW w:w="5948" w:type="dxa"/>
            <w:vAlign w:val="center"/>
          </w:tcPr>
          <w:p w14:paraId="40797066" w14:textId="4A63CF9E" w:rsidR="004F049E" w:rsidRDefault="004F049E" w:rsidP="004F049E">
            <w:r>
              <w:t>Bas et moyen de gamme</w:t>
            </w:r>
          </w:p>
        </w:tc>
      </w:tr>
      <w:tr w:rsidR="004F049E" w14:paraId="2BE4F6ED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7A84B574" w14:textId="1FE7134B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Politique de prix</w:t>
            </w:r>
          </w:p>
        </w:tc>
        <w:tc>
          <w:tcPr>
            <w:tcW w:w="5948" w:type="dxa"/>
            <w:vAlign w:val="center"/>
          </w:tcPr>
          <w:p w14:paraId="503211E2" w14:textId="14798A1C" w:rsidR="004F049E" w:rsidRDefault="004F049E" w:rsidP="004F049E">
            <w:r>
              <w:t>Stratégie de pénétration (être moins cher que ses concurrents)</w:t>
            </w:r>
          </w:p>
        </w:tc>
      </w:tr>
      <w:tr w:rsidR="004F049E" w14:paraId="1AB02CF9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09E1A430" w14:textId="154E4E66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Support de communication</w:t>
            </w:r>
          </w:p>
        </w:tc>
        <w:tc>
          <w:tcPr>
            <w:tcW w:w="5948" w:type="dxa"/>
            <w:vAlign w:val="center"/>
          </w:tcPr>
          <w:p w14:paraId="02C5506E" w14:textId="77777777" w:rsidR="004F049E" w:rsidRDefault="008B62A5" w:rsidP="004F049E">
            <w:r>
              <w:t>Ton décalé</w:t>
            </w:r>
          </w:p>
          <w:p w14:paraId="306480DB" w14:textId="1572AA9E" w:rsidR="008B62A5" w:rsidRDefault="008B62A5" w:rsidP="004F049E">
            <w:r>
              <w:t>Pub TV, affiches, sponsoring et réseaux sociaux</w:t>
            </w:r>
          </w:p>
        </w:tc>
      </w:tr>
      <w:tr w:rsidR="004F049E" w14:paraId="4FDA5900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73BA1702" w14:textId="1ECCBAA4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Image de marque</w:t>
            </w:r>
          </w:p>
        </w:tc>
        <w:tc>
          <w:tcPr>
            <w:tcW w:w="5948" w:type="dxa"/>
            <w:vAlign w:val="center"/>
          </w:tcPr>
          <w:p w14:paraId="45119DAA" w14:textId="70330DEE" w:rsidR="004F049E" w:rsidRDefault="008B62A5" w:rsidP="004F049E">
            <w:r>
              <w:t>Innovation et bas prix</w:t>
            </w:r>
          </w:p>
        </w:tc>
      </w:tr>
      <w:tr w:rsidR="004F049E" w14:paraId="5D9488DB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06953177" w14:textId="29401CE7" w:rsidR="004F049E" w:rsidRPr="008B62A5" w:rsidRDefault="004F049E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Notoriété</w:t>
            </w:r>
          </w:p>
        </w:tc>
        <w:tc>
          <w:tcPr>
            <w:tcW w:w="5948" w:type="dxa"/>
            <w:vAlign w:val="center"/>
          </w:tcPr>
          <w:p w14:paraId="24975B41" w14:textId="5CB97B9C" w:rsidR="004F049E" w:rsidRDefault="008B62A5" w:rsidP="004F049E">
            <w:r>
              <w:t>Forte</w:t>
            </w:r>
          </w:p>
        </w:tc>
      </w:tr>
      <w:tr w:rsidR="004F049E" w14:paraId="56FB5BC6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265314E6" w14:textId="33F4488B" w:rsidR="004F049E" w:rsidRPr="008B62A5" w:rsidRDefault="008B62A5" w:rsidP="004F049E">
            <w:pPr>
              <w:rPr>
                <w:b/>
                <w:bCs/>
              </w:rPr>
            </w:pPr>
            <w:r w:rsidRPr="008B62A5">
              <w:rPr>
                <w:b/>
                <w:bCs/>
              </w:rPr>
              <w:t>Chiffre d’affaires</w:t>
            </w:r>
          </w:p>
        </w:tc>
        <w:tc>
          <w:tcPr>
            <w:tcW w:w="5948" w:type="dxa"/>
            <w:vAlign w:val="center"/>
          </w:tcPr>
          <w:p w14:paraId="5C557F23" w14:textId="37C13435" w:rsidR="004F049E" w:rsidRDefault="008B62A5" w:rsidP="004F049E">
            <w:r>
              <w:t>11 milliards €</w:t>
            </w:r>
          </w:p>
        </w:tc>
      </w:tr>
      <w:tr w:rsidR="00C66120" w14:paraId="6B39CB20" w14:textId="77777777" w:rsidTr="00C66120">
        <w:trPr>
          <w:trHeight w:val="73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31758ADF" w14:textId="2822086B" w:rsidR="00C66120" w:rsidRPr="008B62A5" w:rsidRDefault="00C66120" w:rsidP="004F049E">
            <w:pPr>
              <w:rPr>
                <w:b/>
                <w:bCs/>
              </w:rPr>
            </w:pPr>
            <w:r>
              <w:rPr>
                <w:b/>
                <w:bCs/>
              </w:rPr>
              <w:t>Ressources humaines</w:t>
            </w:r>
          </w:p>
        </w:tc>
        <w:tc>
          <w:tcPr>
            <w:tcW w:w="5948" w:type="dxa"/>
            <w:vAlign w:val="center"/>
          </w:tcPr>
          <w:p w14:paraId="055D66B4" w14:textId="77777777" w:rsidR="00C66120" w:rsidRDefault="00C66120" w:rsidP="004F049E"/>
        </w:tc>
      </w:tr>
    </w:tbl>
    <w:p w14:paraId="49A41BB1" w14:textId="77777777" w:rsidR="00155907" w:rsidRDefault="00155907"/>
    <w:sectPr w:rsidR="00155907" w:rsidSect="008B62A5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9E"/>
    <w:rsid w:val="00155907"/>
    <w:rsid w:val="004F049E"/>
    <w:rsid w:val="005310DD"/>
    <w:rsid w:val="008B62A5"/>
    <w:rsid w:val="008E13C2"/>
    <w:rsid w:val="00C6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9563"/>
  <w15:chartTrackingRefBased/>
  <w15:docId w15:val="{06C35BA3-C540-470A-8EE2-FD88AE76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Cassini Bédènes</dc:creator>
  <cp:keywords/>
  <dc:description/>
  <cp:lastModifiedBy>Caroline Cassini Bédènes</cp:lastModifiedBy>
  <cp:revision>2</cp:revision>
  <dcterms:created xsi:type="dcterms:W3CDTF">2023-10-12T14:24:00Z</dcterms:created>
  <dcterms:modified xsi:type="dcterms:W3CDTF">2023-10-12T14:38:00Z</dcterms:modified>
</cp:coreProperties>
</file>