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CE" w:rsidRPr="005D1763" w:rsidRDefault="009B16CE">
      <w:pPr>
        <w:rPr>
          <w:b/>
          <w:u w:val="single"/>
        </w:rPr>
      </w:pPr>
      <w:r w:rsidRPr="005D1763">
        <w:rPr>
          <w:b/>
          <w:u w:val="single"/>
        </w:rPr>
        <w:t>LES DROITS DE L’HOMME ET DU CITOYEN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Nous sommes tous nés libres et égaux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Pas de discrimination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 droit de vivre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Pas d’esclavage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Pas de torture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Vous avez des droits partout où vous allez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Nous sommes tous égaux devant la loi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Vos droits sont protégés par la loi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Pas de détention arbitraire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 droit d’être jugé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Innocent tant que la culpabilité n’a pas été prouvée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 droit à la vie privée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La liberté de circuler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 droit de vivre dans un endroit sûr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 droit à une nationalité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Mariage et famille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 droit à vos propres affaires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La liberté de pensée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La liberté d’expression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 droit de se réunir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 droit à la démocratie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La sécurité sociale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Les droits du travailleur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 droit de jouer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De la nourriture et un abri pour tous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 droit à l’éducation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Les droits d’auteur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Un monde libre et équitable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La responsabilité</w:t>
      </w:r>
    </w:p>
    <w:p w:rsidR="009B16CE" w:rsidRDefault="009B16CE" w:rsidP="009B16CE">
      <w:pPr>
        <w:pStyle w:val="Paragraphedeliste"/>
        <w:numPr>
          <w:ilvl w:val="0"/>
          <w:numId w:val="1"/>
        </w:numPr>
      </w:pPr>
      <w:r>
        <w:t>Personne ne peut vous enlever vos droits</w:t>
      </w:r>
    </w:p>
    <w:p w:rsidR="009B16CE" w:rsidRPr="005D1763" w:rsidRDefault="009B16CE" w:rsidP="005D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5D1763">
        <w:rPr>
          <w:b/>
        </w:rPr>
        <w:t>Construction du clip de sensibilisation</w:t>
      </w:r>
    </w:p>
    <w:p w:rsidR="009B16CE" w:rsidRPr="005D1763" w:rsidRDefault="009B16CE" w:rsidP="009B16CE">
      <w:pPr>
        <w:rPr>
          <w:b/>
        </w:rPr>
      </w:pPr>
      <w:r w:rsidRPr="005D1763">
        <w:rPr>
          <w:b/>
        </w:rPr>
        <w:t>Dans le cadre de votre action au sein des Restos du cœur, votre responsable vous charge de réaliser un clip de sensibilisation aux droits de l’Homme et du Citoyen.</w:t>
      </w:r>
    </w:p>
    <w:p w:rsidR="009B16CE" w:rsidRDefault="009B16CE" w:rsidP="009B16CE">
      <w:pPr>
        <w:pStyle w:val="Paragraphedeliste"/>
        <w:numPr>
          <w:ilvl w:val="0"/>
          <w:numId w:val="2"/>
        </w:numPr>
      </w:pPr>
      <w:r w:rsidRPr="005D1763">
        <w:rPr>
          <w:u w:val="single"/>
        </w:rPr>
        <w:t>Choisir un droit</w:t>
      </w:r>
      <w:r>
        <w:t xml:space="preserve"> parmi les 30 cités ci-dessus</w:t>
      </w:r>
    </w:p>
    <w:p w:rsidR="009B16CE" w:rsidRDefault="009B16CE" w:rsidP="009B16CE">
      <w:pPr>
        <w:pStyle w:val="Paragraphedeliste"/>
        <w:numPr>
          <w:ilvl w:val="0"/>
          <w:numId w:val="2"/>
        </w:numPr>
      </w:pPr>
      <w:r>
        <w:t xml:space="preserve">A l’aide du logiciel </w:t>
      </w:r>
      <w:proofErr w:type="spellStart"/>
      <w:r>
        <w:t>Animoto</w:t>
      </w:r>
      <w:proofErr w:type="spellEnd"/>
      <w:r>
        <w:t xml:space="preserve">, </w:t>
      </w:r>
      <w:r w:rsidRPr="005D1763">
        <w:rPr>
          <w:u w:val="single"/>
        </w:rPr>
        <w:t>construire un clip</w:t>
      </w:r>
      <w:r w:rsidR="005D1763">
        <w:t xml:space="preserve"> (image, vidéo, son et texte) </w:t>
      </w:r>
      <w:r>
        <w:t xml:space="preserve"> qui réponde aux questions</w:t>
      </w:r>
      <w:r w:rsidR="005D1763">
        <w:t xml:space="preserve"> suivantes </w:t>
      </w:r>
      <w:r>
        <w:t>:</w:t>
      </w:r>
    </w:p>
    <w:p w:rsidR="009B16CE" w:rsidRDefault="009B16CE" w:rsidP="009B16CE">
      <w:pPr>
        <w:pStyle w:val="Paragraphedeliste"/>
        <w:numPr>
          <w:ilvl w:val="0"/>
          <w:numId w:val="3"/>
        </w:numPr>
      </w:pPr>
      <w:r>
        <w:t>Quel est l’article référence ?</w:t>
      </w:r>
    </w:p>
    <w:p w:rsidR="009B16CE" w:rsidRDefault="009B16CE" w:rsidP="009B16CE">
      <w:pPr>
        <w:pStyle w:val="Paragraphedeliste"/>
        <w:numPr>
          <w:ilvl w:val="0"/>
          <w:numId w:val="3"/>
        </w:numPr>
      </w:pPr>
      <w:r>
        <w:t>Ce droit a-t-il toujours été appliqué en France ? Si non, précisez la date de son application et la loi associée.</w:t>
      </w:r>
    </w:p>
    <w:p w:rsidR="009B16CE" w:rsidRDefault="009B16CE" w:rsidP="009B16CE">
      <w:pPr>
        <w:pStyle w:val="Paragraphedeliste"/>
        <w:numPr>
          <w:ilvl w:val="0"/>
          <w:numId w:val="3"/>
        </w:numPr>
      </w:pPr>
      <w:r>
        <w:t xml:space="preserve">A l’heure actuelle, </w:t>
      </w:r>
      <w:r w:rsidR="005D1763">
        <w:t xml:space="preserve">quel exemple montre </w:t>
      </w:r>
      <w:r>
        <w:t>son application en France ou à l’</w:t>
      </w:r>
      <w:r w:rsidR="005D1763">
        <w:t>étranger ?</w:t>
      </w:r>
    </w:p>
    <w:p w:rsidR="009B16CE" w:rsidRDefault="005D1763" w:rsidP="005D1763">
      <w:pPr>
        <w:pStyle w:val="Paragraphedeliste"/>
        <w:numPr>
          <w:ilvl w:val="0"/>
          <w:numId w:val="3"/>
        </w:numPr>
      </w:pPr>
      <w:r>
        <w:t>A l’heure actuelle, quel exemple montre Sa non application en France ou à l’étranger ?</w:t>
      </w:r>
    </w:p>
    <w:sectPr w:rsidR="009B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657"/>
    <w:multiLevelType w:val="hybridMultilevel"/>
    <w:tmpl w:val="E1BEE7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57C9A"/>
    <w:multiLevelType w:val="hybridMultilevel"/>
    <w:tmpl w:val="37460130"/>
    <w:lvl w:ilvl="0" w:tplc="FD88ED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B25B54"/>
    <w:multiLevelType w:val="hybridMultilevel"/>
    <w:tmpl w:val="E2B85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6CE"/>
    <w:rsid w:val="005D1763"/>
    <w:rsid w:val="009B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bedenes</dc:creator>
  <cp:lastModifiedBy>bedenes</cp:lastModifiedBy>
  <cp:revision>1</cp:revision>
  <cp:lastPrinted>2019-10-01T08:05:00Z</cp:lastPrinted>
  <dcterms:created xsi:type="dcterms:W3CDTF">2019-10-01T07:51:00Z</dcterms:created>
  <dcterms:modified xsi:type="dcterms:W3CDTF">2019-10-01T09:31:00Z</dcterms:modified>
</cp:coreProperties>
</file>